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0F" w:rsidRPr="00B0539A" w:rsidRDefault="0046680F" w:rsidP="0046680F">
      <w:pPr>
        <w:pageBreakBefore/>
        <w:widowControl w:val="0"/>
        <w:tabs>
          <w:tab w:val="clear" w:pos="567"/>
          <w:tab w:val="clear" w:pos="1134"/>
          <w:tab w:val="clear" w:pos="1701"/>
          <w:tab w:val="left" w:pos="7155"/>
          <w:tab w:val="right" w:pos="8646"/>
        </w:tabs>
        <w:overflowPunct w:val="0"/>
        <w:autoSpaceDE w:val="0"/>
        <w:autoSpaceDN w:val="0"/>
        <w:adjustRightInd w:val="0"/>
        <w:spacing w:before="200" w:after="200" w:line="240" w:lineRule="auto"/>
        <w:jc w:val="right"/>
        <w:textAlignment w:val="baseline"/>
        <w:rPr>
          <w:rFonts w:ascii="Arial" w:hAnsi="Arial"/>
          <w:b/>
          <w:bCs/>
          <w:noProof w:val="0"/>
          <w:sz w:val="24"/>
          <w:u w:val="single"/>
          <w:rtl/>
          <w:lang w:eastAsia="en-US"/>
        </w:rPr>
      </w:pPr>
      <w:r w:rsidRPr="00B0539A">
        <w:rPr>
          <w:rFonts w:ascii="Arial" w:hAnsi="Arial"/>
          <w:b/>
          <w:bCs/>
          <w:noProof w:val="0"/>
          <w:sz w:val="24"/>
          <w:u w:val="single"/>
          <w:rtl/>
          <w:lang w:eastAsia="en-US"/>
        </w:rPr>
        <w:t>נספח א'</w:t>
      </w:r>
      <w:r w:rsidRPr="00B0539A">
        <w:rPr>
          <w:rFonts w:ascii="Arial" w:hAnsi="Arial" w:hint="cs"/>
          <w:b/>
          <w:bCs/>
          <w:noProof w:val="0"/>
          <w:sz w:val="24"/>
          <w:u w:val="single"/>
          <w:rtl/>
          <w:lang w:eastAsia="en-US"/>
        </w:rPr>
        <w:t xml:space="preserve">- </w:t>
      </w:r>
      <w:r w:rsidRPr="00B0539A">
        <w:rPr>
          <w:rFonts w:ascii="Arial" w:hAnsi="Arial" w:hint="eastAsia"/>
          <w:b/>
          <w:bCs/>
          <w:noProof w:val="0"/>
          <w:sz w:val="24"/>
          <w:u w:val="single"/>
          <w:rtl/>
          <w:lang w:eastAsia="en-US"/>
        </w:rPr>
        <w:t>נוסח</w:t>
      </w:r>
      <w:r w:rsidRPr="00B0539A">
        <w:rPr>
          <w:rFonts w:ascii="Arial" w:hAnsi="Arial"/>
          <w:b/>
          <w:bCs/>
          <w:noProof w:val="0"/>
          <w:sz w:val="24"/>
          <w:u w:val="single"/>
          <w:rtl/>
          <w:lang w:eastAsia="en-US"/>
        </w:rPr>
        <w:t xml:space="preserve"> </w:t>
      </w:r>
      <w:r w:rsidRPr="00B0539A">
        <w:rPr>
          <w:rFonts w:ascii="Arial" w:hAnsi="Arial" w:hint="eastAsia"/>
          <w:b/>
          <w:bCs/>
          <w:noProof w:val="0"/>
          <w:sz w:val="24"/>
          <w:u w:val="single"/>
          <w:rtl/>
          <w:lang w:eastAsia="en-US"/>
        </w:rPr>
        <w:t>מודעה</w:t>
      </w:r>
      <w:r w:rsidRPr="00B0539A">
        <w:rPr>
          <w:rFonts w:ascii="Arial" w:hAnsi="Arial" w:hint="cs"/>
          <w:b/>
          <w:bCs/>
          <w:noProof w:val="0"/>
          <w:sz w:val="24"/>
          <w:u w:val="single"/>
          <w:rtl/>
          <w:lang w:eastAsia="en-US"/>
        </w:rPr>
        <w:t xml:space="preserve"> לעיתון</w:t>
      </w:r>
    </w:p>
    <w:p w:rsidR="0046680F" w:rsidRPr="00B0539A" w:rsidRDefault="0046680F" w:rsidP="0046680F">
      <w:pPr>
        <w:widowControl w:val="0"/>
        <w:tabs>
          <w:tab w:val="clear" w:pos="567"/>
          <w:tab w:val="clear" w:pos="1134"/>
          <w:tab w:val="clear" w:pos="1701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Arial" w:hAnsi="Arial"/>
          <w:b/>
          <w:bCs/>
          <w:noProof w:val="0"/>
          <w:sz w:val="24"/>
          <w:u w:val="single"/>
          <w:rtl/>
          <w:lang w:eastAsia="en-US"/>
        </w:rPr>
      </w:pPr>
      <w:r w:rsidRPr="00B0539A">
        <w:rPr>
          <w:b/>
          <w:bCs/>
          <w:noProof w:val="0"/>
          <w:sz w:val="24"/>
          <w:u w:val="single"/>
          <w:rtl/>
        </w:rPr>
        <w:t>מכרז פומבי מס'</w:t>
      </w:r>
      <w:r w:rsidRPr="00B0539A">
        <w:rPr>
          <w:rFonts w:hint="cs"/>
          <w:b/>
          <w:bCs/>
          <w:noProof w:val="0"/>
          <w:sz w:val="24"/>
          <w:u w:val="single"/>
          <w:rtl/>
        </w:rPr>
        <w:t xml:space="preserve"> 29-</w:t>
      </w:r>
      <w:r>
        <w:rPr>
          <w:rFonts w:hint="cs"/>
          <w:b/>
          <w:bCs/>
          <w:noProof w:val="0"/>
          <w:sz w:val="24"/>
          <w:u w:val="single"/>
          <w:rtl/>
        </w:rPr>
        <w:t>06</w:t>
      </w:r>
      <w:r w:rsidRPr="00B0539A">
        <w:rPr>
          <w:rFonts w:hint="cs"/>
          <w:b/>
          <w:bCs/>
          <w:noProof w:val="0"/>
          <w:sz w:val="24"/>
          <w:u w:val="single"/>
          <w:rtl/>
        </w:rPr>
        <w:t xml:space="preserve">/2023 החלפת </w:t>
      </w:r>
      <w:r>
        <w:rPr>
          <w:rFonts w:hint="cs"/>
          <w:b/>
          <w:bCs/>
          <w:noProof w:val="0"/>
          <w:sz w:val="24"/>
          <w:u w:val="single"/>
          <w:rtl/>
        </w:rPr>
        <w:t xml:space="preserve">לוח חשמל </w:t>
      </w:r>
      <w:r>
        <w:rPr>
          <w:b/>
          <w:bCs/>
          <w:noProof w:val="0"/>
          <w:sz w:val="24"/>
          <w:u w:val="single"/>
        </w:rPr>
        <w:t xml:space="preserve">NE2 </w:t>
      </w:r>
      <w:r>
        <w:rPr>
          <w:rFonts w:hint="cs"/>
          <w:b/>
          <w:bCs/>
          <w:noProof w:val="0"/>
          <w:sz w:val="24"/>
          <w:u w:val="single"/>
          <w:rtl/>
        </w:rPr>
        <w:t xml:space="preserve"> </w:t>
      </w:r>
      <w:r w:rsidRPr="00B0539A">
        <w:rPr>
          <w:rFonts w:hint="cs"/>
          <w:b/>
          <w:bCs/>
          <w:noProof w:val="0"/>
          <w:sz w:val="24"/>
          <w:u w:val="single"/>
          <w:rtl/>
        </w:rPr>
        <w:t>במרכז שניידר לרפואת ילדים</w:t>
      </w:r>
      <w:r w:rsidRPr="00B0539A">
        <w:rPr>
          <w:b/>
          <w:bCs/>
          <w:noProof w:val="0"/>
          <w:sz w:val="24"/>
          <w:u w:val="single"/>
        </w:rPr>
        <w:t xml:space="preserve"> </w:t>
      </w:r>
      <w:r w:rsidRPr="00B0539A">
        <w:rPr>
          <w:rFonts w:hint="cs"/>
          <w:b/>
          <w:bCs/>
          <w:noProof w:val="0"/>
          <w:sz w:val="24"/>
          <w:u w:val="single"/>
          <w:rtl/>
        </w:rPr>
        <w:t xml:space="preserve">של </w:t>
      </w:r>
      <w:r w:rsidRPr="00B0539A">
        <w:rPr>
          <w:b/>
          <w:bCs/>
          <w:noProof w:val="0"/>
          <w:sz w:val="24"/>
          <w:u w:val="single"/>
          <w:rtl/>
        </w:rPr>
        <w:t>שירותי בריאות כללית</w:t>
      </w:r>
    </w:p>
    <w:p w:rsidR="0046680F" w:rsidRPr="00B0539A" w:rsidRDefault="0046680F" w:rsidP="0046680F">
      <w:pPr>
        <w:keepLines/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4" w:right="0" w:hanging="425"/>
        <w:textAlignment w:val="baseline"/>
        <w:rPr>
          <w:sz w:val="24"/>
        </w:rPr>
      </w:pPr>
      <w:r w:rsidRPr="00B0539A">
        <w:rPr>
          <w:rFonts w:ascii="David" w:hAnsi="David" w:hint="cs"/>
          <w:sz w:val="24"/>
          <w:rtl/>
        </w:rPr>
        <w:t xml:space="preserve">שירותי בריאות כללית, </w:t>
      </w:r>
      <w:r w:rsidRPr="00B0539A">
        <w:rPr>
          <w:rFonts w:ascii="David" w:hAnsi="David"/>
          <w:sz w:val="24"/>
          <w:rtl/>
        </w:rPr>
        <w:t>(להלן</w:t>
      </w:r>
      <w:r w:rsidRPr="00B0539A">
        <w:rPr>
          <w:rFonts w:ascii="David" w:hAnsi="David" w:hint="cs"/>
          <w:sz w:val="24"/>
          <w:rtl/>
        </w:rPr>
        <w:t xml:space="preserve"> גם</w:t>
      </w:r>
      <w:r w:rsidRPr="00B0539A">
        <w:rPr>
          <w:rFonts w:ascii="David" w:hAnsi="David"/>
          <w:sz w:val="24"/>
          <w:rtl/>
        </w:rPr>
        <w:t xml:space="preserve">: </w:t>
      </w:r>
      <w:r w:rsidRPr="00B0539A">
        <w:rPr>
          <w:rFonts w:ascii="David" w:hAnsi="David"/>
          <w:b/>
          <w:bCs/>
          <w:sz w:val="24"/>
          <w:rtl/>
        </w:rPr>
        <w:t>"הכללית"</w:t>
      </w:r>
      <w:r w:rsidRPr="00B0539A">
        <w:rPr>
          <w:rFonts w:ascii="David" w:hAnsi="David"/>
          <w:sz w:val="24"/>
          <w:rtl/>
        </w:rPr>
        <w:t xml:space="preserve"> </w:t>
      </w:r>
      <w:r w:rsidRPr="00B0539A">
        <w:rPr>
          <w:rFonts w:ascii="David" w:hAnsi="David" w:hint="cs"/>
          <w:sz w:val="24"/>
          <w:rtl/>
        </w:rPr>
        <w:t>ו/</w:t>
      </w:r>
      <w:r w:rsidRPr="00B0539A">
        <w:rPr>
          <w:rFonts w:ascii="David" w:hAnsi="David"/>
          <w:sz w:val="24"/>
          <w:rtl/>
        </w:rPr>
        <w:t>או "</w:t>
      </w:r>
      <w:r w:rsidRPr="00B0539A">
        <w:rPr>
          <w:rFonts w:ascii="David" w:hAnsi="David"/>
          <w:b/>
          <w:bCs/>
          <w:sz w:val="24"/>
          <w:rtl/>
        </w:rPr>
        <w:t>המזמ</w:t>
      </w:r>
      <w:r w:rsidRPr="00B0539A">
        <w:rPr>
          <w:rFonts w:ascii="David" w:hAnsi="David" w:hint="eastAsia"/>
          <w:b/>
          <w:bCs/>
          <w:sz w:val="24"/>
          <w:rtl/>
        </w:rPr>
        <w:t>ין</w:t>
      </w:r>
      <w:r w:rsidRPr="00B0539A">
        <w:rPr>
          <w:rFonts w:ascii="David" w:hAnsi="David"/>
          <w:sz w:val="24"/>
          <w:rtl/>
        </w:rPr>
        <w:t xml:space="preserve">") מזמינה בזאת הצעות מחיר להתקשרות שעניינה </w:t>
      </w:r>
      <w:r w:rsidRPr="00B0539A">
        <w:rPr>
          <w:rFonts w:hint="cs"/>
          <w:noProof w:val="0"/>
          <w:sz w:val="24"/>
          <w:rtl/>
        </w:rPr>
        <w:t xml:space="preserve">ביצוע עבודות להחלפת </w:t>
      </w:r>
      <w:r>
        <w:rPr>
          <w:rFonts w:hint="cs"/>
          <w:noProof w:val="0"/>
          <w:sz w:val="24"/>
          <w:rtl/>
        </w:rPr>
        <w:t xml:space="preserve">לוח חשמל </w:t>
      </w:r>
      <w:r>
        <w:rPr>
          <w:noProof w:val="0"/>
          <w:sz w:val="24"/>
        </w:rPr>
        <w:t>NE2</w:t>
      </w:r>
      <w:r>
        <w:rPr>
          <w:rFonts w:hint="cs"/>
          <w:noProof w:val="0"/>
          <w:sz w:val="24"/>
          <w:rtl/>
        </w:rPr>
        <w:t xml:space="preserve">  </w:t>
      </w:r>
      <w:r w:rsidRPr="00B0539A">
        <w:rPr>
          <w:rFonts w:hint="cs"/>
          <w:noProof w:val="0"/>
          <w:sz w:val="24"/>
          <w:rtl/>
        </w:rPr>
        <w:t xml:space="preserve">במרכז שניידר לרפואת ילדים, </w:t>
      </w:r>
      <w:r w:rsidRPr="00B0539A">
        <w:rPr>
          <w:rFonts w:ascii="David" w:hAnsi="David"/>
          <w:sz w:val="24"/>
          <w:rtl/>
        </w:rPr>
        <w:t xml:space="preserve">(להלן: </w:t>
      </w:r>
      <w:r w:rsidRPr="00B0539A">
        <w:rPr>
          <w:rFonts w:ascii="David" w:hAnsi="David" w:hint="cs"/>
          <w:sz w:val="24"/>
          <w:rtl/>
        </w:rPr>
        <w:t>"</w:t>
      </w:r>
      <w:r w:rsidRPr="00B0539A">
        <w:rPr>
          <w:rFonts w:ascii="David" w:hAnsi="David" w:hint="cs"/>
          <w:b/>
          <w:bCs/>
          <w:sz w:val="24"/>
          <w:rtl/>
        </w:rPr>
        <w:t>העבודות</w:t>
      </w:r>
      <w:r w:rsidRPr="00B0539A">
        <w:rPr>
          <w:rFonts w:ascii="David" w:hAnsi="David" w:hint="cs"/>
          <w:sz w:val="24"/>
          <w:rtl/>
        </w:rPr>
        <w:t xml:space="preserve">" ו/או </w:t>
      </w:r>
      <w:r w:rsidRPr="00B0539A">
        <w:rPr>
          <w:rFonts w:ascii="David" w:hAnsi="David"/>
          <w:sz w:val="24"/>
          <w:rtl/>
        </w:rPr>
        <w:t>"</w:t>
      </w:r>
      <w:r w:rsidRPr="00B0539A">
        <w:rPr>
          <w:rFonts w:ascii="David" w:hAnsi="David" w:hint="cs"/>
          <w:b/>
          <w:bCs/>
          <w:sz w:val="24"/>
          <w:rtl/>
        </w:rPr>
        <w:t>השירותים</w:t>
      </w:r>
      <w:r w:rsidRPr="00B0539A">
        <w:rPr>
          <w:rFonts w:ascii="David" w:hAnsi="David"/>
          <w:sz w:val="24"/>
          <w:rtl/>
        </w:rPr>
        <w:t>"), הכל כמפורט במסמכי ה</w:t>
      </w:r>
      <w:r w:rsidRPr="00B0539A">
        <w:rPr>
          <w:rFonts w:ascii="David" w:hAnsi="David" w:hint="cs"/>
          <w:sz w:val="24"/>
          <w:rtl/>
        </w:rPr>
        <w:t>מכרז ובנספחיו (להלן: "</w:t>
      </w:r>
      <w:r w:rsidRPr="00B0539A">
        <w:rPr>
          <w:rFonts w:ascii="David" w:hAnsi="David" w:hint="cs"/>
          <w:b/>
          <w:bCs/>
          <w:sz w:val="24"/>
          <w:rtl/>
        </w:rPr>
        <w:t>המכרז</w:t>
      </w:r>
      <w:r w:rsidRPr="00B0539A">
        <w:rPr>
          <w:rFonts w:ascii="David" w:hAnsi="David" w:hint="cs"/>
          <w:sz w:val="24"/>
          <w:rtl/>
        </w:rPr>
        <w:t>" ו/או "</w:t>
      </w:r>
      <w:r w:rsidRPr="00B0539A">
        <w:rPr>
          <w:rFonts w:ascii="David" w:hAnsi="David" w:hint="eastAsia"/>
          <w:b/>
          <w:bCs/>
          <w:sz w:val="24"/>
          <w:rtl/>
        </w:rPr>
        <w:t>ההליך</w:t>
      </w:r>
      <w:r w:rsidRPr="00B0539A">
        <w:rPr>
          <w:rFonts w:ascii="David" w:hAnsi="David" w:hint="cs"/>
          <w:sz w:val="24"/>
          <w:rtl/>
        </w:rPr>
        <w:t>").</w:t>
      </w:r>
    </w:p>
    <w:p w:rsidR="0046680F" w:rsidRPr="00B0539A" w:rsidRDefault="0046680F" w:rsidP="0046680F">
      <w:pPr>
        <w:keepLines/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4" w:right="0" w:hanging="425"/>
        <w:textAlignment w:val="baseline"/>
        <w:rPr>
          <w:sz w:val="24"/>
          <w:rtl/>
        </w:rPr>
      </w:pPr>
      <w:r w:rsidRPr="00B0539A">
        <w:rPr>
          <w:rFonts w:ascii="David" w:hAnsi="David" w:hint="cs"/>
          <w:sz w:val="24"/>
          <w:rtl/>
        </w:rPr>
        <w:t>בכפוף לאמור לעיל</w:t>
      </w:r>
      <w:r w:rsidRPr="00B0539A">
        <w:rPr>
          <w:rFonts w:ascii="David" w:hAnsi="David"/>
          <w:sz w:val="24"/>
          <w:rtl/>
        </w:rPr>
        <w:t xml:space="preserve">, </w:t>
      </w:r>
      <w:r w:rsidRPr="00B0539A">
        <w:rPr>
          <w:rFonts w:ascii="David" w:hAnsi="David" w:hint="eastAsia"/>
          <w:sz w:val="24"/>
          <w:rtl/>
        </w:rPr>
        <w:t>תקופת</w:t>
      </w:r>
      <w:r w:rsidRPr="00B0539A">
        <w:rPr>
          <w:rFonts w:ascii="David" w:hAnsi="David"/>
          <w:sz w:val="24"/>
          <w:rtl/>
        </w:rPr>
        <w:t xml:space="preserve"> ההתקשרות עם המציע שיוכרז ע"י הכללית </w:t>
      </w:r>
      <w:r w:rsidRPr="00B0539A">
        <w:rPr>
          <w:rFonts w:ascii="David" w:hAnsi="David" w:hint="eastAsia"/>
          <w:sz w:val="24"/>
          <w:rtl/>
        </w:rPr>
        <w:t>כזוכה</w:t>
      </w:r>
      <w:r w:rsidRPr="00B0539A">
        <w:rPr>
          <w:rFonts w:ascii="David" w:hAnsi="David"/>
          <w:sz w:val="24"/>
          <w:rtl/>
        </w:rPr>
        <w:t xml:space="preserve"> </w:t>
      </w:r>
      <w:r w:rsidRPr="00B0539A">
        <w:rPr>
          <w:rFonts w:ascii="David" w:hAnsi="David" w:hint="cs"/>
          <w:sz w:val="24"/>
          <w:rtl/>
        </w:rPr>
        <w:t>בהליך (להלן: "</w:t>
      </w:r>
      <w:r w:rsidRPr="00B0539A">
        <w:rPr>
          <w:rFonts w:ascii="David" w:hAnsi="David" w:hint="cs"/>
          <w:b/>
          <w:bCs/>
          <w:sz w:val="24"/>
          <w:rtl/>
        </w:rPr>
        <w:t>הזוכה</w:t>
      </w:r>
      <w:r w:rsidRPr="00B0539A">
        <w:rPr>
          <w:rFonts w:ascii="David" w:hAnsi="David" w:hint="cs"/>
          <w:sz w:val="24"/>
          <w:rtl/>
        </w:rPr>
        <w:t>")</w:t>
      </w:r>
      <w:r w:rsidRPr="00B0539A">
        <w:rPr>
          <w:rFonts w:ascii="David" w:hAnsi="David"/>
          <w:sz w:val="24"/>
          <w:rtl/>
        </w:rPr>
        <w:t xml:space="preserve"> </w:t>
      </w:r>
      <w:r w:rsidRPr="00B0539A">
        <w:rPr>
          <w:rFonts w:ascii="David" w:hAnsi="David" w:hint="eastAsia"/>
          <w:sz w:val="24"/>
          <w:rtl/>
        </w:rPr>
        <w:t>היא</w:t>
      </w:r>
      <w:r w:rsidRPr="00B0539A">
        <w:rPr>
          <w:rFonts w:ascii="David" w:hAnsi="David"/>
          <w:sz w:val="24"/>
          <w:rtl/>
        </w:rPr>
        <w:t xml:space="preserve"> </w:t>
      </w:r>
      <w:r w:rsidRPr="00B0539A">
        <w:rPr>
          <w:rFonts w:ascii="David" w:hAnsi="David" w:hint="cs"/>
          <w:sz w:val="24"/>
          <w:rtl/>
        </w:rPr>
        <w:t xml:space="preserve">עד לסיום מלוא </w:t>
      </w:r>
      <w:r w:rsidRPr="00B0539A">
        <w:rPr>
          <w:rFonts w:ascii="David" w:hAnsi="David"/>
          <w:sz w:val="24"/>
          <w:rtl/>
        </w:rPr>
        <w:t xml:space="preserve">התחייבויותיו של </w:t>
      </w:r>
      <w:r w:rsidRPr="00B0539A">
        <w:rPr>
          <w:rFonts w:ascii="David" w:hAnsi="David" w:hint="cs"/>
          <w:sz w:val="24"/>
          <w:rtl/>
        </w:rPr>
        <w:t>הקבלן הזוכה, לשביעות רצונה של כללית</w:t>
      </w:r>
      <w:r w:rsidRPr="00B0539A">
        <w:rPr>
          <w:rFonts w:ascii="David" w:hAnsi="David"/>
          <w:sz w:val="24"/>
          <w:rtl/>
        </w:rPr>
        <w:t xml:space="preserve">, או עד להגעה לתקרת שווי ההתקשרות כאמור </w:t>
      </w:r>
      <w:r w:rsidRPr="00B0539A">
        <w:rPr>
          <w:rFonts w:ascii="David" w:hAnsi="David" w:hint="cs"/>
          <w:sz w:val="24"/>
          <w:rtl/>
        </w:rPr>
        <w:t>במסמכי המכרז</w:t>
      </w:r>
      <w:r w:rsidRPr="00B0539A">
        <w:rPr>
          <w:rFonts w:ascii="David" w:hAnsi="David"/>
          <w:sz w:val="24"/>
          <w:rtl/>
        </w:rPr>
        <w:t>, לפי המוקדם מבין השניים</w:t>
      </w:r>
      <w:r w:rsidRPr="00B0539A">
        <w:rPr>
          <w:rFonts w:ascii="David" w:hAnsi="David" w:hint="cs"/>
          <w:sz w:val="24"/>
          <w:rtl/>
        </w:rPr>
        <w:t xml:space="preserve"> (להלן: "</w:t>
      </w:r>
      <w:r w:rsidRPr="00B0539A">
        <w:rPr>
          <w:rFonts w:ascii="David" w:hAnsi="David" w:hint="cs"/>
          <w:b/>
          <w:bCs/>
          <w:sz w:val="24"/>
          <w:rtl/>
        </w:rPr>
        <w:t>תקופת ההתקשרות</w:t>
      </w:r>
      <w:r w:rsidRPr="00B0539A">
        <w:rPr>
          <w:rFonts w:ascii="David" w:hAnsi="David" w:hint="cs"/>
          <w:sz w:val="24"/>
          <w:rtl/>
        </w:rPr>
        <w:t>")</w:t>
      </w:r>
      <w:r w:rsidRPr="00B0539A">
        <w:rPr>
          <w:rFonts w:ascii="David" w:hAnsi="David"/>
          <w:sz w:val="24"/>
          <w:rtl/>
        </w:rPr>
        <w:t xml:space="preserve">. כמו כן, ומבלי לגרוע מן האמור, תקופת ההתקשרות הינה בכפוף לזכותה של הכללית להביא את ההתקשרות לסיום במועד מוקדם יותר והכל, </w:t>
      </w:r>
      <w:r w:rsidRPr="00B0539A">
        <w:rPr>
          <w:rFonts w:ascii="David" w:hAnsi="David" w:hint="cs"/>
          <w:sz w:val="24"/>
          <w:rtl/>
        </w:rPr>
        <w:t xml:space="preserve">בהתאם ובכפוף לאמור </w:t>
      </w:r>
      <w:r w:rsidRPr="00B0539A">
        <w:rPr>
          <w:rFonts w:ascii="David" w:hAnsi="David"/>
          <w:sz w:val="24"/>
          <w:rtl/>
        </w:rPr>
        <w:t xml:space="preserve">בהסכם </w:t>
      </w:r>
      <w:r w:rsidRPr="00B0539A">
        <w:rPr>
          <w:rFonts w:ascii="David" w:hAnsi="David" w:hint="eastAsia"/>
          <w:sz w:val="24"/>
          <w:rtl/>
        </w:rPr>
        <w:t>ההתקשרו</w:t>
      </w:r>
      <w:r w:rsidRPr="00B0539A">
        <w:rPr>
          <w:rFonts w:ascii="David" w:hAnsi="David" w:hint="cs"/>
          <w:sz w:val="24"/>
          <w:rtl/>
        </w:rPr>
        <w:t>ת</w:t>
      </w:r>
      <w:r w:rsidRPr="00B0539A">
        <w:rPr>
          <w:rFonts w:ascii="David" w:hAnsi="David"/>
          <w:sz w:val="24"/>
          <w:rtl/>
        </w:rPr>
        <w:t xml:space="preserve"> המצורף </w:t>
      </w:r>
      <w:r w:rsidRPr="00B0539A">
        <w:rPr>
          <w:rFonts w:ascii="David" w:hAnsi="David" w:hint="cs"/>
          <w:sz w:val="24"/>
          <w:rtl/>
        </w:rPr>
        <w:t>להליך.</w:t>
      </w:r>
    </w:p>
    <w:p w:rsidR="0046680F" w:rsidRPr="00B0539A" w:rsidRDefault="0046680F" w:rsidP="0046680F">
      <w:pPr>
        <w:keepLines/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4" w:right="0" w:hanging="425"/>
        <w:textAlignment w:val="baseline"/>
        <w:rPr>
          <w:sz w:val="24"/>
        </w:rPr>
      </w:pPr>
      <w:r w:rsidRPr="00B0539A">
        <w:rPr>
          <w:rFonts w:ascii="David" w:hAnsi="David"/>
          <w:sz w:val="24"/>
          <w:rtl/>
        </w:rPr>
        <w:t xml:space="preserve">על </w:t>
      </w:r>
      <w:r w:rsidRPr="00B0539A">
        <w:rPr>
          <w:rFonts w:ascii="David" w:hAnsi="David" w:hint="cs"/>
          <w:sz w:val="24"/>
          <w:rtl/>
        </w:rPr>
        <w:t>הזוכה</w:t>
      </w:r>
      <w:r w:rsidRPr="00B0539A">
        <w:rPr>
          <w:rFonts w:ascii="David" w:hAnsi="David"/>
          <w:sz w:val="24"/>
          <w:rtl/>
        </w:rPr>
        <w:t xml:space="preserve"> להיות ערוך </w:t>
      </w:r>
      <w:r w:rsidRPr="00B0539A">
        <w:rPr>
          <w:rFonts w:ascii="David" w:hAnsi="David" w:hint="eastAsia"/>
          <w:sz w:val="24"/>
          <w:rtl/>
        </w:rPr>
        <w:t>לביצוע</w:t>
      </w:r>
      <w:r w:rsidRPr="00B0539A">
        <w:rPr>
          <w:rFonts w:ascii="David" w:hAnsi="David"/>
          <w:sz w:val="24"/>
          <w:rtl/>
        </w:rPr>
        <w:t xml:space="preserve"> </w:t>
      </w:r>
      <w:r w:rsidRPr="00B0539A">
        <w:rPr>
          <w:rFonts w:ascii="David" w:hAnsi="David" w:hint="eastAsia"/>
          <w:sz w:val="24"/>
          <w:rtl/>
        </w:rPr>
        <w:t>העבודות</w:t>
      </w:r>
      <w:r w:rsidRPr="00B0539A">
        <w:rPr>
          <w:rFonts w:ascii="David" w:hAnsi="David"/>
          <w:sz w:val="24"/>
          <w:rtl/>
        </w:rPr>
        <w:t xml:space="preserve"> בתוך </w:t>
      </w:r>
      <w:r w:rsidRPr="00B0539A">
        <w:rPr>
          <w:rFonts w:ascii="David" w:hAnsi="David" w:hint="cs"/>
          <w:sz w:val="24"/>
          <w:rtl/>
        </w:rPr>
        <w:t>30 (שלושים) ימי עבודה</w:t>
      </w:r>
      <w:r w:rsidRPr="00B0539A">
        <w:rPr>
          <w:rFonts w:ascii="David" w:hAnsi="David"/>
          <w:sz w:val="24"/>
          <w:rtl/>
        </w:rPr>
        <w:t xml:space="preserve"> ממועד קבלת </w:t>
      </w:r>
      <w:r w:rsidRPr="00B0539A">
        <w:rPr>
          <w:sz w:val="24"/>
          <w:rtl/>
        </w:rPr>
        <w:t>צו התחלת עבודה</w:t>
      </w:r>
      <w:r w:rsidRPr="00B0539A">
        <w:rPr>
          <w:rFonts w:ascii="David" w:hAnsi="David" w:hint="cs"/>
          <w:sz w:val="24"/>
          <w:rtl/>
        </w:rPr>
        <w:t xml:space="preserve">. </w:t>
      </w:r>
      <w:r w:rsidRPr="00B0539A">
        <w:rPr>
          <w:rFonts w:hint="cs"/>
          <w:sz w:val="24"/>
          <w:rtl/>
        </w:rPr>
        <w:t xml:space="preserve">העבודות תתבצענה באופן רצוף ותושלמנה בתוך פרק זמן של </w:t>
      </w:r>
      <w:r>
        <w:rPr>
          <w:rFonts w:hint="cs"/>
          <w:sz w:val="24"/>
          <w:rtl/>
        </w:rPr>
        <w:t>90</w:t>
      </w:r>
      <w:r w:rsidRPr="00B0539A">
        <w:rPr>
          <w:rFonts w:hint="cs"/>
          <w:sz w:val="24"/>
          <w:rtl/>
        </w:rPr>
        <w:t xml:space="preserve"> ימי עבודה לכל היותר </w:t>
      </w:r>
      <w:r w:rsidRPr="00B0539A">
        <w:rPr>
          <w:rFonts w:ascii="David" w:hAnsi="David" w:hint="eastAsia"/>
          <w:sz w:val="24"/>
          <w:rtl/>
        </w:rPr>
        <w:t>ממועד</w:t>
      </w:r>
      <w:r w:rsidRPr="00B0539A">
        <w:rPr>
          <w:b/>
          <w:bCs/>
          <w:sz w:val="24"/>
          <w:rtl/>
        </w:rPr>
        <w:t xml:space="preserve"> </w:t>
      </w:r>
      <w:r w:rsidRPr="00B0539A">
        <w:rPr>
          <w:sz w:val="24"/>
          <w:rtl/>
        </w:rPr>
        <w:t>הוצאת צו התחלת עבודה</w:t>
      </w:r>
      <w:r w:rsidRPr="00B0539A">
        <w:rPr>
          <w:rFonts w:hint="cs"/>
          <w:sz w:val="24"/>
          <w:rtl/>
        </w:rPr>
        <w:t>.</w:t>
      </w:r>
    </w:p>
    <w:p w:rsidR="0046680F" w:rsidRPr="00B0539A" w:rsidRDefault="0046680F" w:rsidP="0046680F">
      <w:pPr>
        <w:keepLines/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4" w:right="0" w:hanging="425"/>
        <w:textAlignment w:val="baseline"/>
        <w:rPr>
          <w:rFonts w:ascii="David" w:hAnsi="David"/>
          <w:noProof w:val="0"/>
          <w:sz w:val="24"/>
          <w:rtl/>
          <w:lang w:eastAsia="en-US"/>
        </w:rPr>
      </w:pPr>
      <w:r w:rsidRPr="00B0539A">
        <w:rPr>
          <w:rFonts w:ascii="David" w:hAnsi="David" w:hint="eastAsia"/>
          <w:noProof w:val="0"/>
          <w:sz w:val="24"/>
          <w:rtl/>
          <w:lang w:eastAsia="en-US"/>
        </w:rPr>
        <w:t>מבלי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לגרוע מן האמור, 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>המועדים לעיל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 xml:space="preserve">הינם 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בכפוף לזכותה של הכללית לעדכן מעת לעת את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זמני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ביצוע העבודות והכל,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בהתאם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ובכפוף לאמור בהסכם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ההתקשרות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המצורף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להליך</w:t>
      </w:r>
      <w:r w:rsidRPr="00B0539A">
        <w:rPr>
          <w:rFonts w:ascii="David" w:hAnsi="David"/>
          <w:noProof w:val="0"/>
          <w:sz w:val="24"/>
          <w:rtl/>
          <w:lang w:eastAsia="en-US"/>
        </w:rPr>
        <w:t>.</w:t>
      </w:r>
    </w:p>
    <w:p w:rsidR="0046680F" w:rsidRPr="00B0539A" w:rsidRDefault="0046680F" w:rsidP="0046680F">
      <w:pPr>
        <w:keepLines/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4" w:right="0" w:hanging="425"/>
        <w:textAlignment w:val="baseline"/>
        <w:rPr>
          <w:rFonts w:ascii="Arial" w:hAnsi="Arial"/>
          <w:noProof w:val="0"/>
          <w:sz w:val="24"/>
          <w:lang w:eastAsia="en-US"/>
        </w:rPr>
      </w:pPr>
      <w:bookmarkStart w:id="0" w:name="_Ref307207084"/>
      <w:r w:rsidRPr="00B0539A">
        <w:rPr>
          <w:rFonts w:ascii="David" w:hAnsi="David" w:hint="eastAsia"/>
          <w:noProof w:val="0"/>
          <w:sz w:val="24"/>
          <w:rtl/>
          <w:lang w:eastAsia="en-US"/>
        </w:rPr>
        <w:t>על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כל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מציע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לעמוד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במועד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הגשת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הצעתו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ל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>מכרז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, בכל הדרישות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הבאות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, שהנן </w:t>
      </w:r>
      <w:r w:rsidRPr="00B0539A">
        <w:rPr>
          <w:rFonts w:ascii="David" w:hAnsi="David" w:hint="eastAsia"/>
          <w:b/>
          <w:bCs/>
          <w:noProof w:val="0"/>
          <w:sz w:val="24"/>
          <w:rtl/>
          <w:lang w:eastAsia="en-US"/>
        </w:rPr>
        <w:t>תנאי</w:t>
      </w:r>
      <w:r w:rsidRPr="00B0539A">
        <w:rPr>
          <w:rFonts w:ascii="David" w:hAnsi="David"/>
          <w:b/>
          <w:bCs/>
          <w:noProof w:val="0"/>
          <w:sz w:val="24"/>
          <w:rtl/>
          <w:lang w:eastAsia="en-US"/>
        </w:rPr>
        <w:t xml:space="preserve"> הסף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להשתתפותו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>במכרז</w:t>
      </w:r>
      <w:r w:rsidRPr="00B0539A">
        <w:rPr>
          <w:rFonts w:ascii="Arial" w:hAnsi="Arial"/>
          <w:noProof w:val="0"/>
          <w:sz w:val="24"/>
          <w:rtl/>
          <w:lang w:eastAsia="en-US"/>
        </w:rPr>
        <w:t>:</w:t>
      </w:r>
      <w:bookmarkEnd w:id="0"/>
    </w:p>
    <w:p w:rsidR="0046680F" w:rsidRPr="00B0539A" w:rsidRDefault="0046680F" w:rsidP="0046680F">
      <w:pPr>
        <w:keepLines/>
        <w:widowControl w:val="0"/>
        <w:numPr>
          <w:ilvl w:val="1"/>
          <w:numId w:val="1"/>
        </w:numPr>
        <w:tabs>
          <w:tab w:val="clear" w:pos="567"/>
          <w:tab w:val="clear" w:pos="1134"/>
          <w:tab w:val="clear" w:pos="1701"/>
          <w:tab w:val="num" w:pos="991"/>
        </w:tabs>
        <w:overflowPunct w:val="0"/>
        <w:autoSpaceDE w:val="0"/>
        <w:autoSpaceDN w:val="0"/>
        <w:adjustRightInd w:val="0"/>
        <w:spacing w:before="120" w:after="120" w:line="240" w:lineRule="auto"/>
        <w:ind w:left="991" w:right="0" w:hanging="567"/>
        <w:textAlignment w:val="baseline"/>
        <w:rPr>
          <w:rFonts w:ascii="Arial" w:hAnsi="Arial"/>
          <w:noProof w:val="0"/>
          <w:sz w:val="24"/>
          <w:lang w:eastAsia="en-US"/>
        </w:rPr>
      </w:pPr>
      <w:r w:rsidRPr="00B0539A">
        <w:rPr>
          <w:rFonts w:ascii="Arial" w:hAnsi="Arial"/>
          <w:noProof w:val="0"/>
          <w:sz w:val="24"/>
          <w:rtl/>
          <w:lang w:eastAsia="en-US"/>
        </w:rPr>
        <w:t>המציע מנהל פנקסי חשבונות ורשומות על פי הוראות חוק עסקאות גופים ציבוריים (אכיפת ניהול חשבונות ותשלום חובות מס), התשל"ו-1976 וקיימים בידו כל האישורים והתצהירים הנדרשים לפיו.</w:t>
      </w:r>
    </w:p>
    <w:p w:rsidR="0046680F" w:rsidRPr="00B0539A" w:rsidRDefault="0046680F" w:rsidP="0046680F">
      <w:pPr>
        <w:keepLines/>
        <w:widowControl w:val="0"/>
        <w:numPr>
          <w:ilvl w:val="1"/>
          <w:numId w:val="1"/>
        </w:numPr>
        <w:tabs>
          <w:tab w:val="clear" w:pos="567"/>
          <w:tab w:val="clear" w:pos="1134"/>
          <w:tab w:val="clear" w:pos="1701"/>
          <w:tab w:val="num" w:pos="991"/>
        </w:tabs>
        <w:overflowPunct w:val="0"/>
        <w:autoSpaceDE w:val="0"/>
        <w:autoSpaceDN w:val="0"/>
        <w:adjustRightInd w:val="0"/>
        <w:spacing w:before="120" w:after="120" w:line="240" w:lineRule="auto"/>
        <w:ind w:left="991" w:right="0" w:hanging="567"/>
        <w:textAlignment w:val="baseline"/>
        <w:rPr>
          <w:rFonts w:ascii="David" w:hAnsi="David"/>
          <w:sz w:val="24"/>
        </w:rPr>
      </w:pPr>
      <w:r w:rsidRPr="00B0539A">
        <w:rPr>
          <w:rFonts w:ascii="David" w:hAnsi="David"/>
          <w:sz w:val="24"/>
          <w:rtl/>
        </w:rPr>
        <w:t xml:space="preserve">המציע רשום בפנקס הקבלנים </w:t>
      </w:r>
      <w:r w:rsidRPr="00B0539A">
        <w:rPr>
          <w:rFonts w:ascii="David" w:hAnsi="David" w:hint="eastAsia"/>
          <w:sz w:val="24"/>
          <w:rtl/>
        </w:rPr>
        <w:t>בהתאם</w:t>
      </w:r>
      <w:r w:rsidRPr="00B0539A">
        <w:rPr>
          <w:rFonts w:ascii="David" w:hAnsi="David"/>
          <w:sz w:val="24"/>
          <w:rtl/>
        </w:rPr>
        <w:t xml:space="preserve"> </w:t>
      </w:r>
      <w:r w:rsidRPr="00B0539A">
        <w:rPr>
          <w:rFonts w:ascii="David" w:hAnsi="David" w:hint="eastAsia"/>
          <w:sz w:val="24"/>
          <w:rtl/>
        </w:rPr>
        <w:t>ל</w:t>
      </w:r>
      <w:r w:rsidRPr="00B0539A">
        <w:rPr>
          <w:rFonts w:ascii="David" w:hAnsi="David"/>
          <w:sz w:val="24"/>
          <w:rtl/>
        </w:rPr>
        <w:t>חוק רישום קבלנים לעבודות הנדסה בנאיות, התשכ"ט-1969 ותקנותיו</w:t>
      </w:r>
      <w:r w:rsidRPr="00B0539A">
        <w:rPr>
          <w:rFonts w:ascii="David" w:hAnsi="David" w:hint="cs"/>
          <w:sz w:val="24"/>
          <w:rtl/>
        </w:rPr>
        <w:t xml:space="preserve"> </w:t>
      </w:r>
      <w:r w:rsidRPr="00B0539A">
        <w:rPr>
          <w:rFonts w:ascii="David" w:hAnsi="David"/>
          <w:sz w:val="24"/>
          <w:rtl/>
        </w:rPr>
        <w:t xml:space="preserve">, ומוסמך לבצע עבודות </w:t>
      </w:r>
      <w:r w:rsidRPr="00B0539A">
        <w:rPr>
          <w:rFonts w:ascii="David" w:hAnsi="David"/>
          <w:b/>
          <w:bCs/>
          <w:sz w:val="24"/>
          <w:rtl/>
        </w:rPr>
        <w:t xml:space="preserve">בענף </w:t>
      </w:r>
      <w:r>
        <w:rPr>
          <w:rFonts w:ascii="David" w:hAnsi="David" w:hint="cs"/>
          <w:b/>
          <w:bCs/>
          <w:sz w:val="24"/>
          <w:rtl/>
        </w:rPr>
        <w:t xml:space="preserve">חשמלאות </w:t>
      </w:r>
      <w:r w:rsidRPr="00B0539A">
        <w:rPr>
          <w:rFonts w:ascii="David" w:hAnsi="David"/>
          <w:b/>
          <w:bCs/>
          <w:sz w:val="24"/>
          <w:rtl/>
        </w:rPr>
        <w:t>1</w:t>
      </w:r>
      <w:r>
        <w:rPr>
          <w:rFonts w:ascii="David" w:hAnsi="David" w:hint="cs"/>
          <w:b/>
          <w:bCs/>
          <w:sz w:val="24"/>
          <w:rtl/>
        </w:rPr>
        <w:t>6</w:t>
      </w:r>
      <w:r w:rsidRPr="00B0539A">
        <w:rPr>
          <w:rFonts w:ascii="David" w:hAnsi="David"/>
          <w:b/>
          <w:bCs/>
          <w:sz w:val="24"/>
          <w:rtl/>
        </w:rPr>
        <w:t xml:space="preserve">0 קבוצה </w:t>
      </w:r>
      <w:r>
        <w:rPr>
          <w:rFonts w:ascii="David" w:hAnsi="David" w:hint="cs"/>
          <w:b/>
          <w:bCs/>
          <w:sz w:val="24"/>
          <w:rtl/>
        </w:rPr>
        <w:t>א'</w:t>
      </w:r>
      <w:r w:rsidRPr="00B0539A">
        <w:rPr>
          <w:rFonts w:ascii="David" w:hAnsi="David"/>
          <w:b/>
          <w:bCs/>
          <w:sz w:val="24"/>
          <w:rtl/>
        </w:rPr>
        <w:t xml:space="preserve"> סוג 1</w:t>
      </w:r>
      <w:r w:rsidRPr="00B0539A">
        <w:rPr>
          <w:rFonts w:ascii="David" w:hAnsi="David" w:hint="cs"/>
          <w:b/>
          <w:bCs/>
          <w:sz w:val="24"/>
          <w:rtl/>
        </w:rPr>
        <w:t xml:space="preserve"> ומעלה</w:t>
      </w:r>
      <w:r w:rsidRPr="00B0539A">
        <w:rPr>
          <w:rFonts w:ascii="David" w:hAnsi="David" w:hint="cs"/>
          <w:sz w:val="24"/>
          <w:rtl/>
        </w:rPr>
        <w:t>.</w:t>
      </w:r>
    </w:p>
    <w:p w:rsidR="0046680F" w:rsidRPr="00B0539A" w:rsidRDefault="0046680F" w:rsidP="0046680F">
      <w:pPr>
        <w:keepLines/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4" w:right="0" w:hanging="425"/>
        <w:textAlignment w:val="baseline"/>
        <w:rPr>
          <w:rFonts w:ascii="David" w:hAnsi="David"/>
          <w:kern w:val="36"/>
          <w:sz w:val="24"/>
          <w:rtl/>
        </w:rPr>
      </w:pPr>
      <w:r w:rsidRPr="00B0539A">
        <w:rPr>
          <w:rFonts w:ascii="David" w:hAnsi="David" w:hint="cs"/>
          <w:b/>
          <w:bCs/>
          <w:noProof w:val="0"/>
          <w:sz w:val="24"/>
          <w:rtl/>
          <w:lang w:eastAsia="en-US"/>
        </w:rPr>
        <w:t>סיור קבלנים (חובה)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 xml:space="preserve"> - </w:t>
      </w:r>
      <w:r w:rsidRPr="00B0539A">
        <w:rPr>
          <w:sz w:val="24"/>
          <w:rtl/>
        </w:rPr>
        <w:t xml:space="preserve">השתתפות </w:t>
      </w:r>
      <w:r w:rsidRPr="00B0539A">
        <w:rPr>
          <w:rFonts w:hint="eastAsia"/>
          <w:sz w:val="24"/>
          <w:rtl/>
        </w:rPr>
        <w:t>בסיור</w:t>
      </w:r>
      <w:r w:rsidRPr="00B0539A">
        <w:rPr>
          <w:sz w:val="24"/>
          <w:rtl/>
        </w:rPr>
        <w:t xml:space="preserve"> </w:t>
      </w:r>
      <w:r w:rsidRPr="00B0539A">
        <w:rPr>
          <w:rFonts w:ascii="David" w:hAnsi="David" w:hint="cs"/>
          <w:sz w:val="24"/>
          <w:rtl/>
        </w:rPr>
        <w:t>הקבלנים</w:t>
      </w:r>
      <w:r w:rsidRPr="00B0539A">
        <w:rPr>
          <w:sz w:val="24"/>
          <w:rtl/>
        </w:rPr>
        <w:t xml:space="preserve"> חשובה לצורך הכרת </w:t>
      </w:r>
      <w:r w:rsidRPr="00B0539A">
        <w:rPr>
          <w:rFonts w:hint="cs"/>
          <w:sz w:val="24"/>
          <w:rtl/>
        </w:rPr>
        <w:t>העבודות</w:t>
      </w:r>
      <w:r w:rsidRPr="00B0539A">
        <w:rPr>
          <w:sz w:val="24"/>
          <w:rtl/>
        </w:rPr>
        <w:t xml:space="preserve"> וסביבת</w:t>
      </w:r>
      <w:r w:rsidRPr="00B0539A">
        <w:rPr>
          <w:rFonts w:hint="cs"/>
          <w:sz w:val="24"/>
          <w:rtl/>
        </w:rPr>
        <w:t>ן</w:t>
      </w:r>
      <w:r w:rsidRPr="00B0539A">
        <w:rPr>
          <w:rFonts w:ascii="David" w:hAnsi="David" w:hint="cs"/>
          <w:sz w:val="24"/>
          <w:rtl/>
        </w:rPr>
        <w:t xml:space="preserve"> ולכן </w:t>
      </w:r>
      <w:r w:rsidRPr="00B0539A">
        <w:rPr>
          <w:rFonts w:hint="cs"/>
          <w:sz w:val="24"/>
          <w:rtl/>
        </w:rPr>
        <w:t>חובה ל</w:t>
      </w:r>
      <w:r w:rsidRPr="00B0539A">
        <w:rPr>
          <w:rFonts w:hint="eastAsia"/>
          <w:sz w:val="24"/>
          <w:rtl/>
        </w:rPr>
        <w:t>השתת</w:t>
      </w:r>
      <w:r w:rsidRPr="00B0539A">
        <w:rPr>
          <w:rFonts w:hint="cs"/>
          <w:sz w:val="24"/>
          <w:rtl/>
        </w:rPr>
        <w:t>ף</w:t>
      </w:r>
      <w:r w:rsidRPr="00B0539A">
        <w:rPr>
          <w:sz w:val="24"/>
          <w:rtl/>
        </w:rPr>
        <w:t xml:space="preserve"> </w:t>
      </w:r>
      <w:r w:rsidRPr="00B0539A">
        <w:rPr>
          <w:rFonts w:hint="eastAsia"/>
          <w:sz w:val="24"/>
          <w:rtl/>
        </w:rPr>
        <w:t>בסיור</w:t>
      </w:r>
      <w:r w:rsidRPr="00B0539A">
        <w:rPr>
          <w:sz w:val="24"/>
          <w:rtl/>
        </w:rPr>
        <w:t xml:space="preserve"> </w:t>
      </w:r>
      <w:r w:rsidRPr="00B0539A">
        <w:rPr>
          <w:rFonts w:hint="cs"/>
          <w:sz w:val="24"/>
          <w:rtl/>
        </w:rPr>
        <w:t>הקבלנים, והדבר מהווה תנאי להשתתפות במכרז</w:t>
      </w:r>
      <w:r w:rsidRPr="00B0539A">
        <w:rPr>
          <w:sz w:val="24"/>
          <w:rtl/>
        </w:rPr>
        <w:t xml:space="preserve">. </w:t>
      </w:r>
      <w:r w:rsidRPr="00B0539A">
        <w:rPr>
          <w:rFonts w:ascii="David" w:hAnsi="David" w:hint="cs"/>
          <w:kern w:val="36"/>
          <w:sz w:val="24"/>
          <w:rtl/>
        </w:rPr>
        <w:t xml:space="preserve"> </w:t>
      </w:r>
      <w:r w:rsidRPr="00B0539A">
        <w:rPr>
          <w:rFonts w:ascii="David" w:hAnsi="David" w:hint="eastAsia"/>
          <w:sz w:val="24"/>
          <w:rtl/>
        </w:rPr>
        <w:t>סיור</w:t>
      </w:r>
      <w:r w:rsidRPr="00B0539A">
        <w:rPr>
          <w:rFonts w:ascii="David" w:hAnsi="David"/>
          <w:sz w:val="24"/>
          <w:rtl/>
        </w:rPr>
        <w:t xml:space="preserve"> </w:t>
      </w:r>
      <w:r w:rsidRPr="00B0539A">
        <w:rPr>
          <w:rFonts w:ascii="David" w:hAnsi="David" w:hint="cs"/>
          <w:sz w:val="24"/>
          <w:rtl/>
        </w:rPr>
        <w:t>הקבלנים יתקיים</w:t>
      </w:r>
      <w:r w:rsidRPr="00B0539A">
        <w:rPr>
          <w:rFonts w:ascii="David" w:hAnsi="David" w:hint="cs"/>
          <w:b/>
          <w:bCs/>
          <w:sz w:val="24"/>
          <w:rtl/>
        </w:rPr>
        <w:t xml:space="preserve"> </w:t>
      </w:r>
      <w:r w:rsidRPr="006952A3">
        <w:rPr>
          <w:rFonts w:ascii="David" w:hAnsi="David" w:hint="cs"/>
          <w:b/>
          <w:bCs/>
          <w:sz w:val="24"/>
          <w:rtl/>
        </w:rPr>
        <w:t>ביום08.05.2023 בשעה_12:00</w:t>
      </w:r>
      <w:r w:rsidRPr="006952A3">
        <w:rPr>
          <w:rFonts w:ascii="David" w:hAnsi="David" w:hint="cs"/>
          <w:sz w:val="24"/>
          <w:rtl/>
        </w:rPr>
        <w:t>במקום</w:t>
      </w:r>
      <w:r w:rsidRPr="00B0539A">
        <w:rPr>
          <w:rFonts w:ascii="David" w:hAnsi="David" w:hint="cs"/>
          <w:sz w:val="24"/>
          <w:rtl/>
        </w:rPr>
        <w:t xml:space="preserve"> ביצוע העבודות. </w:t>
      </w:r>
      <w:r w:rsidRPr="00B0539A">
        <w:rPr>
          <w:rFonts w:ascii="David" w:hAnsi="David" w:hint="cs"/>
          <w:sz w:val="24"/>
          <w:u w:val="single"/>
          <w:rtl/>
        </w:rPr>
        <w:t>מקום מפגש</w:t>
      </w:r>
      <w:r w:rsidRPr="00B0539A">
        <w:rPr>
          <w:rFonts w:ascii="David" w:hAnsi="David" w:hint="cs"/>
          <w:sz w:val="24"/>
          <w:rtl/>
        </w:rPr>
        <w:t xml:space="preserve"> </w:t>
      </w:r>
      <w:r w:rsidRPr="00B0539A">
        <w:rPr>
          <w:rFonts w:ascii="David" w:hAnsi="David"/>
          <w:sz w:val="24"/>
          <w:rtl/>
        </w:rPr>
        <w:t>–</w:t>
      </w:r>
      <w:r w:rsidRPr="00B0539A">
        <w:rPr>
          <w:rFonts w:ascii="David" w:hAnsi="David" w:hint="cs"/>
          <w:sz w:val="24"/>
          <w:rtl/>
        </w:rPr>
        <w:t xml:space="preserve"> עמדת המודיעין בקומה 3 של בית החולים, רח' קפלן 14, פתח תקווה</w:t>
      </w:r>
      <w:r w:rsidRPr="00B0539A">
        <w:rPr>
          <w:rFonts w:ascii="David" w:hAnsi="David"/>
          <w:sz w:val="24"/>
          <w:rtl/>
        </w:rPr>
        <w:t>.</w:t>
      </w:r>
    </w:p>
    <w:p w:rsidR="0046680F" w:rsidRPr="00B0539A" w:rsidRDefault="0046680F" w:rsidP="0046680F">
      <w:pPr>
        <w:keepLines/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4" w:right="0" w:hanging="425"/>
        <w:textAlignment w:val="baseline"/>
        <w:rPr>
          <w:rFonts w:ascii="David" w:hAnsi="David"/>
          <w:noProof w:val="0"/>
          <w:sz w:val="24"/>
          <w:lang w:eastAsia="en-US"/>
        </w:rPr>
      </w:pPr>
      <w:r w:rsidRPr="00B0539A">
        <w:rPr>
          <w:rFonts w:ascii="David" w:hAnsi="David" w:hint="cs"/>
          <w:noProof w:val="0"/>
          <w:sz w:val="24"/>
          <w:rtl/>
          <w:lang w:eastAsia="en-US"/>
        </w:rPr>
        <w:t>מודעה זו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הינ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>ה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בלתי נפרד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>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מכלל מסמכי המכרז ואין ב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>ה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כדי לגרוע מהתנאים המפורטים במסמכי המכרז, אלא להוסיף עליהם. במקרה של סתירה בין האמור בשאר מסמכי המכרז לבין האמור </w:t>
      </w:r>
      <w:r w:rsidRPr="00B0539A">
        <w:rPr>
          <w:rFonts w:ascii="David" w:hAnsi="David" w:hint="cs"/>
          <w:noProof w:val="0"/>
          <w:sz w:val="24"/>
          <w:rtl/>
          <w:lang w:eastAsia="en-US"/>
        </w:rPr>
        <w:t>במודעה זו</w:t>
      </w:r>
      <w:r w:rsidRPr="00B0539A">
        <w:rPr>
          <w:rFonts w:ascii="David" w:hAnsi="David"/>
          <w:noProof w:val="0"/>
          <w:sz w:val="24"/>
          <w:rtl/>
          <w:lang w:eastAsia="en-US"/>
        </w:rPr>
        <w:t>, יגברו מסמכי המכרז.</w:t>
      </w:r>
    </w:p>
    <w:p w:rsidR="0046680F" w:rsidRPr="00B0539A" w:rsidRDefault="0046680F" w:rsidP="0046680F">
      <w:pPr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5" w:right="0" w:hanging="425"/>
        <w:textAlignment w:val="baseline"/>
        <w:rPr>
          <w:rFonts w:ascii="Arial" w:hAnsi="Arial"/>
          <w:noProof w:val="0"/>
          <w:sz w:val="24"/>
          <w:lang w:eastAsia="en-US"/>
        </w:rPr>
      </w:pPr>
      <w:bookmarkStart w:id="1" w:name="_Ref300659548"/>
      <w:r w:rsidRPr="00B0539A">
        <w:rPr>
          <w:rFonts w:ascii="David" w:hAnsi="David" w:hint="eastAsia"/>
          <w:noProof w:val="0"/>
          <w:sz w:val="24"/>
          <w:rtl/>
          <w:lang w:eastAsia="en-US"/>
        </w:rPr>
        <w:t>יתר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תנאי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המכרז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והליך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בחירת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ההצעה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הזוכה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מפורטים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במסמכי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המכרז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המלאים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, 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המתפרסמים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באתר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המכרזים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של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כללית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,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בו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עשויים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להתפרסם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מעת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לעת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עדכונים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שוטפים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אודות</w:t>
      </w:r>
      <w:r w:rsidRPr="00B0539A">
        <w:rPr>
          <w:rFonts w:ascii="David" w:hAnsi="David"/>
          <w:noProof w:val="0"/>
          <w:sz w:val="24"/>
          <w:rtl/>
          <w:lang w:eastAsia="en-US"/>
        </w:rPr>
        <w:t xml:space="preserve"> </w:t>
      </w:r>
      <w:r w:rsidRPr="00B0539A">
        <w:rPr>
          <w:rFonts w:ascii="David" w:hAnsi="David" w:hint="eastAsia"/>
          <w:noProof w:val="0"/>
          <w:sz w:val="24"/>
          <w:rtl/>
          <w:lang w:eastAsia="en-US"/>
        </w:rPr>
        <w:t>המכרז</w:t>
      </w:r>
      <w:r w:rsidRPr="00B0539A">
        <w:rPr>
          <w:rFonts w:ascii="David" w:hAnsi="David"/>
          <w:noProof w:val="0"/>
          <w:sz w:val="24"/>
          <w:rtl/>
          <w:lang w:eastAsia="en-US"/>
        </w:rPr>
        <w:t>. באחריות</w:t>
      </w:r>
      <w:r w:rsidRPr="00B0539A">
        <w:rPr>
          <w:rFonts w:ascii="David" w:hAnsi="David"/>
          <w:b/>
          <w:noProof w:val="0"/>
          <w:sz w:val="24"/>
          <w:rtl/>
          <w:lang w:eastAsia="en-US"/>
        </w:rPr>
        <w:t xml:space="preserve"> המציעים לעקוב אחר פרסומים אלו ולהתעדכן בהם</w:t>
      </w:r>
      <w:r w:rsidRPr="00B0539A">
        <w:rPr>
          <w:rFonts w:ascii="David" w:hAnsi="David"/>
          <w:noProof w:val="0"/>
          <w:sz w:val="24"/>
          <w:rtl/>
          <w:lang w:eastAsia="en-US"/>
        </w:rPr>
        <w:t>.</w:t>
      </w:r>
    </w:p>
    <w:p w:rsidR="0046680F" w:rsidRPr="00B0539A" w:rsidRDefault="0046680F" w:rsidP="0046680F">
      <w:pPr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5" w:right="0" w:hanging="425"/>
        <w:textAlignment w:val="baseline"/>
        <w:rPr>
          <w:rFonts w:ascii="David" w:hAnsi="David"/>
          <w:kern w:val="32"/>
          <w:sz w:val="24"/>
        </w:rPr>
      </w:pPr>
      <w:r w:rsidRPr="00B0539A">
        <w:rPr>
          <w:rFonts w:ascii="David" w:hAnsi="David"/>
          <w:kern w:val="32"/>
          <w:sz w:val="24"/>
          <w:rtl/>
        </w:rPr>
        <w:t>שאלות ובירורים לגבי המכרז ניתן להעביר באמצעות</w:t>
      </w:r>
      <w:r w:rsidRPr="00B0539A">
        <w:rPr>
          <w:rFonts w:ascii="David" w:hAnsi="David" w:hint="cs"/>
          <w:kern w:val="32"/>
          <w:sz w:val="24"/>
          <w:rtl/>
        </w:rPr>
        <w:t xml:space="preserve"> תיבת מכרזים אלקטרונית במערכת </w:t>
      </w:r>
      <w:r w:rsidRPr="00B0539A">
        <w:rPr>
          <w:rFonts w:ascii="David" w:hAnsi="David" w:hint="eastAsia"/>
          <w:kern w:val="32"/>
          <w:sz w:val="24"/>
          <w:rtl/>
        </w:rPr>
        <w:t>רמדורנט</w:t>
      </w:r>
      <w:r w:rsidRPr="00B0539A">
        <w:rPr>
          <w:rFonts w:ascii="David" w:hAnsi="David"/>
          <w:kern w:val="32"/>
          <w:sz w:val="24"/>
          <w:rtl/>
        </w:rPr>
        <w:t xml:space="preserve"> בכתובת </w:t>
      </w:r>
      <w:r w:rsidRPr="00B0539A">
        <w:rPr>
          <w:rFonts w:ascii="David" w:hAnsi="David"/>
          <w:kern w:val="32"/>
          <w:sz w:val="24"/>
        </w:rPr>
        <w:t>ramdor.net</w:t>
      </w:r>
      <w:r w:rsidRPr="00B0539A">
        <w:rPr>
          <w:rFonts w:ascii="David" w:hAnsi="David"/>
          <w:kern w:val="32"/>
          <w:sz w:val="24"/>
          <w:rtl/>
        </w:rPr>
        <w:t xml:space="preserve"> עבור "</w:t>
      </w:r>
      <w:r w:rsidRPr="00B0539A">
        <w:rPr>
          <w:rFonts w:hint="cs"/>
          <w:b/>
          <w:bCs/>
          <w:noProof w:val="0"/>
          <w:sz w:val="24"/>
          <w:rtl/>
        </w:rPr>
        <w:t xml:space="preserve"> החלפת </w:t>
      </w:r>
      <w:r>
        <w:rPr>
          <w:rFonts w:hint="cs"/>
          <w:b/>
          <w:bCs/>
          <w:noProof w:val="0"/>
          <w:sz w:val="24"/>
          <w:rtl/>
        </w:rPr>
        <w:t xml:space="preserve">לוח חשמל </w:t>
      </w:r>
      <w:r>
        <w:rPr>
          <w:rFonts w:hint="cs"/>
          <w:b/>
          <w:bCs/>
          <w:noProof w:val="0"/>
          <w:sz w:val="24"/>
        </w:rPr>
        <w:t>NE</w:t>
      </w:r>
      <w:r>
        <w:rPr>
          <w:b/>
          <w:bCs/>
          <w:noProof w:val="0"/>
          <w:sz w:val="24"/>
        </w:rPr>
        <w:t>2</w:t>
      </w:r>
      <w:r>
        <w:rPr>
          <w:rFonts w:hint="cs"/>
          <w:b/>
          <w:bCs/>
          <w:noProof w:val="0"/>
          <w:sz w:val="24"/>
          <w:rtl/>
        </w:rPr>
        <w:t xml:space="preserve"> </w:t>
      </w:r>
      <w:r w:rsidRPr="00B0539A">
        <w:rPr>
          <w:rFonts w:hint="cs"/>
          <w:b/>
          <w:bCs/>
          <w:noProof w:val="0"/>
          <w:sz w:val="24"/>
          <w:rtl/>
        </w:rPr>
        <w:t xml:space="preserve">במרכז שניידר לרפואת ילדים של </w:t>
      </w:r>
      <w:r w:rsidRPr="00B0539A">
        <w:rPr>
          <w:b/>
          <w:bCs/>
          <w:noProof w:val="0"/>
          <w:sz w:val="24"/>
          <w:rtl/>
        </w:rPr>
        <w:t>שירותי בריאות כללית</w:t>
      </w:r>
      <w:r w:rsidRPr="006952A3">
        <w:rPr>
          <w:rFonts w:ascii="David" w:hAnsi="David"/>
          <w:sz w:val="24"/>
          <w:rtl/>
        </w:rPr>
        <w:t>",</w:t>
      </w:r>
      <w:r w:rsidRPr="006952A3">
        <w:rPr>
          <w:rFonts w:ascii="David" w:hAnsi="David" w:hint="cs"/>
          <w:kern w:val="32"/>
          <w:sz w:val="24"/>
          <w:rtl/>
        </w:rPr>
        <w:t xml:space="preserve"> </w:t>
      </w:r>
      <w:r w:rsidRPr="006952A3">
        <w:rPr>
          <w:rFonts w:ascii="David" w:hAnsi="David" w:hint="cs"/>
          <w:kern w:val="32"/>
          <w:sz w:val="24"/>
          <w:u w:val="single"/>
          <w:rtl/>
        </w:rPr>
        <w:t xml:space="preserve">וזאת עד </w:t>
      </w:r>
      <w:r w:rsidRPr="006952A3">
        <w:rPr>
          <w:rFonts w:ascii="David" w:hAnsi="David" w:hint="cs"/>
          <w:b/>
          <w:bCs/>
          <w:kern w:val="32"/>
          <w:sz w:val="24"/>
          <w:u w:val="single"/>
          <w:rtl/>
        </w:rPr>
        <w:t>ליום 15.05.2023 בשעה 12:00</w:t>
      </w:r>
      <w:r w:rsidRPr="006952A3">
        <w:rPr>
          <w:rFonts w:ascii="David" w:hAnsi="David" w:hint="cs"/>
          <w:kern w:val="32"/>
          <w:sz w:val="24"/>
          <w:rtl/>
        </w:rPr>
        <w:t>.</w:t>
      </w:r>
      <w:r w:rsidRPr="00B0539A">
        <w:rPr>
          <w:rFonts w:ascii="David" w:hAnsi="David" w:hint="cs"/>
          <w:kern w:val="32"/>
          <w:sz w:val="24"/>
          <w:rtl/>
        </w:rPr>
        <w:t xml:space="preserve"> </w:t>
      </w:r>
    </w:p>
    <w:p w:rsidR="0046680F" w:rsidRPr="00B0539A" w:rsidRDefault="0046680F" w:rsidP="0046680F">
      <w:pPr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5" w:right="0" w:hanging="425"/>
        <w:textAlignment w:val="baseline"/>
        <w:rPr>
          <w:rFonts w:ascii="David" w:hAnsi="David"/>
          <w:kern w:val="32"/>
          <w:sz w:val="24"/>
        </w:rPr>
      </w:pPr>
      <w:r w:rsidRPr="00B0539A">
        <w:rPr>
          <w:rFonts w:ascii="David" w:hAnsi="David"/>
          <w:kern w:val="32"/>
          <w:sz w:val="24"/>
          <w:rtl/>
        </w:rPr>
        <w:t>על המציע להוריד את כל מסמכי המכרז מאתר האינטרנט, ולהגיש את הצעתו בצירוף כל מסמכי המכרז חתומים על-ידו, לתיבת המכרזים האלקטרונית ברמדורנט</w:t>
      </w:r>
      <w:r w:rsidRPr="00B0539A">
        <w:rPr>
          <w:rFonts w:ascii="David" w:hAnsi="David" w:hint="cs"/>
          <w:kern w:val="32"/>
          <w:sz w:val="24"/>
          <w:rtl/>
        </w:rPr>
        <w:t xml:space="preserve"> בכתובת </w:t>
      </w:r>
      <w:r w:rsidRPr="00B0539A">
        <w:rPr>
          <w:rFonts w:ascii="David" w:hAnsi="David"/>
          <w:kern w:val="32"/>
          <w:sz w:val="24"/>
        </w:rPr>
        <w:t>ramdor.net</w:t>
      </w:r>
      <w:r w:rsidRPr="00B0539A">
        <w:rPr>
          <w:rFonts w:ascii="David" w:hAnsi="David" w:hint="cs"/>
          <w:kern w:val="32"/>
          <w:sz w:val="24"/>
          <w:rtl/>
        </w:rPr>
        <w:t xml:space="preserve"> </w:t>
      </w:r>
      <w:r w:rsidRPr="00B0539A">
        <w:rPr>
          <w:rFonts w:ascii="David" w:hAnsi="David"/>
          <w:kern w:val="32"/>
          <w:sz w:val="24"/>
          <w:rtl/>
        </w:rPr>
        <w:t xml:space="preserve">(לתמיכה טכנית התקשרו לטלפון: 03-7667777 שלוחה 1 בימים א'-ה' בין השעות 8:00-18:00). </w:t>
      </w:r>
    </w:p>
    <w:p w:rsidR="0046680F" w:rsidRPr="006952A3" w:rsidRDefault="0046680F" w:rsidP="0046680F">
      <w:pPr>
        <w:widowControl w:val="0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num" w:pos="424"/>
        </w:tabs>
        <w:overflowPunct w:val="0"/>
        <w:autoSpaceDE w:val="0"/>
        <w:autoSpaceDN w:val="0"/>
        <w:adjustRightInd w:val="0"/>
        <w:spacing w:before="120" w:after="120" w:line="240" w:lineRule="auto"/>
        <w:ind w:left="425" w:right="0" w:hanging="425"/>
        <w:textAlignment w:val="baseline"/>
        <w:rPr>
          <w:rFonts w:ascii="David" w:hAnsi="David"/>
          <w:b/>
          <w:bCs/>
          <w:kern w:val="32"/>
          <w:sz w:val="24"/>
        </w:rPr>
      </w:pPr>
      <w:r w:rsidRPr="006952A3">
        <w:rPr>
          <w:rFonts w:ascii="David" w:hAnsi="David"/>
          <w:kern w:val="32"/>
          <w:sz w:val="24"/>
          <w:rtl/>
        </w:rPr>
        <w:t xml:space="preserve">את הצעתו </w:t>
      </w:r>
      <w:r w:rsidRPr="006952A3">
        <w:rPr>
          <w:rFonts w:ascii="David" w:hAnsi="David" w:hint="eastAsia"/>
          <w:kern w:val="32"/>
          <w:sz w:val="24"/>
          <w:rtl/>
        </w:rPr>
        <w:t>הכספית</w:t>
      </w:r>
      <w:r w:rsidRPr="006952A3">
        <w:rPr>
          <w:rFonts w:ascii="David" w:hAnsi="David"/>
          <w:kern w:val="32"/>
          <w:sz w:val="24"/>
          <w:rtl/>
        </w:rPr>
        <w:t xml:space="preserve"> בצירוף כל מסמכי המכרז </w:t>
      </w:r>
      <w:r w:rsidRPr="006952A3">
        <w:rPr>
          <w:rFonts w:ascii="David" w:hAnsi="David" w:hint="eastAsia"/>
          <w:kern w:val="32"/>
          <w:sz w:val="24"/>
          <w:rtl/>
        </w:rPr>
        <w:t>חתומים</w:t>
      </w:r>
      <w:r w:rsidRPr="006952A3">
        <w:rPr>
          <w:rFonts w:ascii="David" w:hAnsi="David"/>
          <w:kern w:val="32"/>
          <w:sz w:val="24"/>
          <w:rtl/>
        </w:rPr>
        <w:t xml:space="preserve"> (בין אם בחתימה אלקטרונית ובין אם בחתימה ידנית וסריקת החומר למערכת) יגיש המציע </w:t>
      </w:r>
      <w:r w:rsidRPr="006952A3">
        <w:rPr>
          <w:rFonts w:ascii="David" w:hAnsi="David" w:hint="eastAsia"/>
          <w:kern w:val="32"/>
          <w:sz w:val="24"/>
          <w:rtl/>
        </w:rPr>
        <w:t>לתיבת</w:t>
      </w:r>
      <w:r w:rsidRPr="006952A3">
        <w:rPr>
          <w:rFonts w:ascii="David" w:hAnsi="David"/>
          <w:kern w:val="32"/>
          <w:sz w:val="24"/>
          <w:rtl/>
        </w:rPr>
        <w:t xml:space="preserve"> מכרזים אלקטרונית במערכת </w:t>
      </w:r>
      <w:r w:rsidRPr="006952A3">
        <w:rPr>
          <w:rFonts w:ascii="David" w:hAnsi="David" w:hint="eastAsia"/>
          <w:kern w:val="32"/>
          <w:sz w:val="24"/>
          <w:rtl/>
        </w:rPr>
        <w:t>רמדורנט</w:t>
      </w:r>
      <w:r w:rsidRPr="006952A3">
        <w:rPr>
          <w:rFonts w:ascii="David" w:hAnsi="David"/>
          <w:kern w:val="32"/>
          <w:sz w:val="24"/>
          <w:rtl/>
        </w:rPr>
        <w:t xml:space="preserve">, </w:t>
      </w:r>
      <w:r w:rsidRPr="006952A3">
        <w:rPr>
          <w:rFonts w:ascii="David" w:hAnsi="David"/>
          <w:b/>
          <w:bCs/>
          <w:kern w:val="32"/>
          <w:sz w:val="24"/>
          <w:u w:val="single"/>
          <w:rtl/>
        </w:rPr>
        <w:t>זאת</w:t>
      </w:r>
      <w:r w:rsidRPr="006952A3">
        <w:rPr>
          <w:rFonts w:ascii="David" w:hAnsi="David" w:hint="cs"/>
          <w:b/>
          <w:bCs/>
          <w:kern w:val="32"/>
          <w:sz w:val="24"/>
          <w:u w:val="single"/>
          <w:rtl/>
        </w:rPr>
        <w:t xml:space="preserve"> עד ליום 11.06.2023 בשעה 12:00</w:t>
      </w:r>
      <w:r w:rsidRPr="006952A3">
        <w:rPr>
          <w:rFonts w:ascii="David" w:hAnsi="David" w:hint="cs"/>
          <w:b/>
          <w:bCs/>
          <w:kern w:val="32"/>
          <w:sz w:val="24"/>
          <w:rtl/>
        </w:rPr>
        <w:t xml:space="preserve">. </w:t>
      </w:r>
    </w:p>
    <w:bookmarkEnd w:id="1"/>
    <w:p w:rsidR="0046680F" w:rsidRDefault="0046680F" w:rsidP="0046680F">
      <w:pPr>
        <w:widowControl w:val="0"/>
        <w:tabs>
          <w:tab w:val="clear" w:pos="567"/>
          <w:tab w:val="clear" w:pos="1134"/>
          <w:tab w:val="clear" w:pos="1701"/>
        </w:tabs>
        <w:overflowPunct w:val="0"/>
        <w:autoSpaceDE w:val="0"/>
        <w:autoSpaceDN w:val="0"/>
        <w:adjustRightInd w:val="0"/>
        <w:spacing w:before="200" w:after="200" w:line="240" w:lineRule="auto"/>
        <w:ind w:left="5040"/>
        <w:jc w:val="right"/>
        <w:textAlignment w:val="baseline"/>
        <w:rPr>
          <w:rFonts w:ascii="David" w:hAnsi="David"/>
          <w:b/>
          <w:bCs/>
          <w:noProof w:val="0"/>
          <w:sz w:val="24"/>
          <w:rtl/>
          <w:lang w:eastAsia="en-US"/>
        </w:rPr>
      </w:pPr>
      <w:r w:rsidRPr="00B0539A">
        <w:rPr>
          <w:rFonts w:ascii="David" w:hAnsi="David"/>
          <w:b/>
          <w:bCs/>
          <w:noProof w:val="0"/>
          <w:sz w:val="24"/>
          <w:rtl/>
          <w:lang w:eastAsia="en-US"/>
        </w:rPr>
        <w:t>שירותי בריאות כללית</w:t>
      </w:r>
      <w:bookmarkStart w:id="2" w:name="_GoBack"/>
      <w:bookmarkEnd w:id="2"/>
    </w:p>
    <w:sectPr w:rsidR="0046680F" w:rsidSect="00F424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8C2"/>
    <w:multiLevelType w:val="multilevel"/>
    <w:tmpl w:val="2D22C34A"/>
    <w:lvl w:ilvl="0">
      <w:start w:val="1"/>
      <w:numFmt w:val="decimal"/>
      <w:lvlRestart w:val="0"/>
      <w:lvlText w:val="%1."/>
      <w:lvlJc w:val="left"/>
      <w:pPr>
        <w:tabs>
          <w:tab w:val="num" w:pos="1008"/>
        </w:tabs>
        <w:ind w:left="1008" w:right="1008" w:hanging="1008"/>
      </w:p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right="2016" w:hanging="1008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024"/>
        </w:tabs>
        <w:ind w:left="3024" w:right="3024" w:hanging="1008"/>
      </w:pPr>
    </w:lvl>
    <w:lvl w:ilvl="3">
      <w:start w:val="1"/>
      <w:numFmt w:val="decimal"/>
      <w:lvlText w:val="%1.%2.%3.%4."/>
      <w:lvlJc w:val="left"/>
      <w:pPr>
        <w:tabs>
          <w:tab w:val="num" w:pos="4032"/>
        </w:tabs>
        <w:ind w:left="4032" w:right="4032" w:hanging="1008"/>
      </w:pPr>
    </w:lvl>
    <w:lvl w:ilvl="4">
      <w:start w:val="1"/>
      <w:numFmt w:val="decimal"/>
      <w:lvlText w:val="%1.%2.%3.%4.%5."/>
      <w:lvlJc w:val="left"/>
      <w:pPr>
        <w:tabs>
          <w:tab w:val="num" w:pos="5184"/>
        </w:tabs>
        <w:ind w:left="5184" w:right="5184" w:hanging="115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F"/>
    <w:rsid w:val="0046680F"/>
    <w:rsid w:val="00E10574"/>
    <w:rsid w:val="00F4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D7518-564C-4DBA-80E5-0F90640F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0F"/>
    <w:pPr>
      <w:tabs>
        <w:tab w:val="left" w:pos="567"/>
        <w:tab w:val="left" w:pos="1134"/>
        <w:tab w:val="left" w:pos="1701"/>
      </w:tabs>
      <w:bidi/>
      <w:spacing w:after="0" w:line="320" w:lineRule="atLeast"/>
      <w:jc w:val="both"/>
    </w:pPr>
    <w:rPr>
      <w:rFonts w:ascii="Times New Roman" w:eastAsia="Times New Roman" w:hAnsi="Times New Roman" w:cs="David"/>
      <w:noProof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172F43-03FF-4094-8CA2-47F1DE1BDB86}"/>
</file>

<file path=customXml/itemProps2.xml><?xml version="1.0" encoding="utf-8"?>
<ds:datastoreItem xmlns:ds="http://schemas.openxmlformats.org/officeDocument/2006/customXml" ds:itemID="{9F5E8A5A-F95A-4643-860A-A56ACC0F434C}"/>
</file>

<file path=customXml/itemProps3.xml><?xml version="1.0" encoding="utf-8"?>
<ds:datastoreItem xmlns:ds="http://schemas.openxmlformats.org/officeDocument/2006/customXml" ds:itemID="{62B57CA7-52E0-4F0D-BC85-A0A86C772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אורנה קסוקר</dc:creator>
  <cp:keywords/>
  <dc:description/>
  <cp:lastModifiedBy>אורנה קסוקר</cp:lastModifiedBy>
  <cp:revision>1</cp:revision>
  <dcterms:created xsi:type="dcterms:W3CDTF">2023-04-27T07:13:00Z</dcterms:created>
  <dcterms:modified xsi:type="dcterms:W3CDTF">2023-04-27T07:14:00Z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